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70" w:rsidRPr="007B6070" w:rsidRDefault="007B6070" w:rsidP="007B6070">
      <w:pPr>
        <w:pBdr>
          <w:bottom w:val="single" w:sz="6" w:space="8" w:color="EDEDED"/>
        </w:pBdr>
        <w:spacing w:after="300" w:line="375" w:lineRule="atLeast"/>
        <w:ind w:left="-300" w:right="-300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7B6070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Приложение 2. Дорожная разметка и ее характеристики. 1. Горизонтальная разметка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Горизонтальная разметка (линии, стрелы, надписи и другие обозначения на проезжей части) устанавливает определенные режимы и порядок движения либо содержит иную информацию для участников дорожного движения.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Горизонтальная разметка может быть постоянной или временной. Постоянная разметка имеет белый цвет, кроме линий </w:t>
      </w:r>
      <w:hyperlink r:id="rId5" w:anchor="1.4" w:history="1">
        <w:r w:rsidRPr="007B6070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1.4</w:t>
        </w:r>
      </w:hyperlink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6" w:anchor="1.10" w:history="1">
        <w:r w:rsidRPr="007B6070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1.10</w:t>
        </w:r>
      </w:hyperlink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 </w:t>
      </w:r>
      <w:hyperlink r:id="rId7" w:anchor="1.17" w:history="1">
        <w:r w:rsidRPr="007B6070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1.17</w:t>
        </w:r>
      </w:hyperlink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 </w:t>
      </w:r>
      <w:hyperlink r:id="rId8" w:anchor="1.26" w:history="1">
        <w:r w:rsidRPr="007B6070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1.26</w:t>
        </w:r>
      </w:hyperlink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желтого цвета, временная - оранжевый цвет.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Горизонтальная разметка: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0" w:name="1.1"/>
      <w:bookmarkEnd w:id="0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1.1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*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разделяет транспортные потоки противоположных направлений и обозначает границы полос движения в опасных местах на дорогах; обозначает границы проезжей части, на которые въезд запрещен; обозначает границы стояночных мест транспортных средств;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85850" cy="390525"/>
            <wp:effectExtent l="0" t="0" r="0" b="9525"/>
            <wp:docPr id="9" name="Рисунок 9" descr="Разметка 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метка 1.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7B6070">
        <w:rPr>
          <w:rFonts w:ascii="Verdana" w:eastAsia="Times New Roman" w:hAnsi="Verdana" w:cs="Times New Roman"/>
          <w:color w:val="333333"/>
          <w:sz w:val="20"/>
          <w:szCs w:val="20"/>
          <w:vertAlign w:val="superscript"/>
          <w:lang w:eastAsia="ru-RU"/>
        </w:rPr>
        <w:t>*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 Нумерация разметки соответствует ГОСТу </w:t>
      </w:r>
      <w:proofErr w:type="gramStart"/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</w:t>
      </w:r>
      <w:proofErr w:type="gramEnd"/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 51256-2011.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1" w:name="1.2"/>
      <w:bookmarkEnd w:id="1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1.2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обозначает край проезжей части;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85850" cy="390525"/>
            <wp:effectExtent l="0" t="0" r="0" b="9525"/>
            <wp:docPr id="8" name="Рисунок 8" descr="Разметка 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метка 1.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2" w:name="1.3"/>
      <w:bookmarkEnd w:id="2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1.3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разделяет транспортные потоки противоположных направлений на дорогах с четырьмя и более полосами для движения в обоих направлениях, с двумя или тремя полосами - при ширине полос более 3,75 м;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85850" cy="390525"/>
            <wp:effectExtent l="0" t="0" r="0" b="9525"/>
            <wp:docPr id="7" name="Рисунок 7" descr="Разметка 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метка 1.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3" w:name="1.4"/>
      <w:bookmarkEnd w:id="3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1.4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(цвет - желтый) - обозначает места, где запрещена остановка транспортных средств;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85850" cy="390525"/>
            <wp:effectExtent l="0" t="0" r="0" b="9525"/>
            <wp:docPr id="6" name="Рисунок 6" descr="Разметка 1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метка 1.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4" w:name="1.5"/>
      <w:bookmarkEnd w:id="4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1.5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разделяет транспортные потоки противоположных направлений на дорогах, имеющих две или три полосы; обозначает границы полос движения при наличии двух и более полос, предназначенных для движения в одном направлении;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85850" cy="390525"/>
            <wp:effectExtent l="0" t="0" r="0" b="9525"/>
            <wp:docPr id="5" name="Рисунок 5" descr="Разметка 1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метка 1.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5" w:name="1.6"/>
      <w:bookmarkEnd w:id="5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1.6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предупреждает о приближении к разметке </w:t>
      </w:r>
      <w:hyperlink r:id="rId14" w:anchor="1.1" w:history="1">
        <w:r w:rsidRPr="007B6070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</w:t>
        </w:r>
      </w:hyperlink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или </w:t>
      </w:r>
      <w:hyperlink r:id="rId15" w:anchor="1.11" w:history="1">
        <w:r w:rsidRPr="007B6070">
          <w:rPr>
            <w:rFonts w:ascii="Verdana" w:eastAsia="Times New Roman" w:hAnsi="Verdana" w:cs="Times New Roman"/>
            <w:color w:val="8A0000"/>
            <w:sz w:val="20"/>
            <w:szCs w:val="20"/>
            <w:u w:val="single"/>
            <w:bdr w:val="none" w:sz="0" w:space="0" w:color="auto" w:frame="1"/>
            <w:lang w:eastAsia="ru-RU"/>
          </w:rPr>
          <w:t>1.11</w:t>
        </w:r>
      </w:hyperlink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, которая разделяет транспортные потоки противоположных или попутных направлений;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85850" cy="390525"/>
            <wp:effectExtent l="0" t="0" r="0" b="9525"/>
            <wp:docPr id="4" name="Рисунок 4" descr="Разметка 1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метка 1.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6" w:name="1.7"/>
      <w:bookmarkEnd w:id="6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1.7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обозначает полосы движения в пределах перекрестка;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1085850" cy="390525"/>
            <wp:effectExtent l="0" t="0" r="0" b="9525"/>
            <wp:docPr id="3" name="Рисунок 3" descr="Разметка 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метка 1.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7" w:name="1.8"/>
      <w:bookmarkEnd w:id="7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1.8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обозначает границу между полосой разгона или торможения и основной полосой проезжей части;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85850" cy="390525"/>
            <wp:effectExtent l="0" t="0" r="0" b="9525"/>
            <wp:docPr id="2" name="Рисунок 2" descr="Разметка 1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зметка 1.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bookmarkStart w:id="8" w:name="1.9"/>
      <w:bookmarkEnd w:id="8"/>
      <w:r w:rsidRPr="007B60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1.9</w:t>
      </w:r>
      <w:r w:rsidRPr="007B6070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- обозначает границы полос движения, на которых осуществляется реверсивное регулирование; разделяет транспортные потоки противоположных направлений (при выключенных реверсивных светофорах) на дорогах, где осуществляется реверсивное регулирование;</w:t>
      </w:r>
    </w:p>
    <w:p w:rsidR="007B6070" w:rsidRPr="007B6070" w:rsidRDefault="007B6070" w:rsidP="007B6070">
      <w:pPr>
        <w:spacing w:before="225" w:after="225" w:line="240" w:lineRule="auto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085850" cy="390525"/>
            <wp:effectExtent l="0" t="0" r="0" b="9525"/>
            <wp:docPr id="1" name="Рисунок 1" descr="Разметка 1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метка 1.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1.10</w:t>
      </w:r>
      <w:r>
        <w:rPr>
          <w:rFonts w:ascii="Verdana" w:hAnsi="Verdana"/>
          <w:color w:val="333333"/>
          <w:sz w:val="20"/>
          <w:szCs w:val="20"/>
        </w:rPr>
        <w:t> (цвет - желтый) - обозначает места, где запрещена стоянка транспортных средств;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85850" cy="390525"/>
            <wp:effectExtent l="0" t="0" r="0" b="9525"/>
            <wp:docPr id="48" name="Рисунок 48" descr="Разметка 1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метка 1.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9" w:name="1.11"/>
      <w:bookmarkEnd w:id="9"/>
      <w:r>
        <w:rPr>
          <w:rStyle w:val="a5"/>
          <w:rFonts w:ascii="Verdana" w:hAnsi="Verdana"/>
          <w:color w:val="333333"/>
          <w:sz w:val="20"/>
          <w:szCs w:val="20"/>
        </w:rPr>
        <w:t>1.11</w:t>
      </w:r>
      <w:r>
        <w:rPr>
          <w:rFonts w:ascii="Verdana" w:hAnsi="Verdana"/>
          <w:color w:val="333333"/>
          <w:sz w:val="20"/>
          <w:szCs w:val="20"/>
        </w:rPr>
        <w:t> - разделяет транспортные потоки противоположных или попутных направлений на участках дорог, где перестроение разрешено только из одной полосы; обозначает места, где необходимо разрешить движение только со стороны прерывистой линии (в местах разворота, въезда и выезда с прилегающей территории);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85850" cy="390525"/>
            <wp:effectExtent l="0" t="0" r="0" b="9525"/>
            <wp:docPr id="47" name="Рисунок 47" descr="Разметка 1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азметка 1.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0" w:name="1.12"/>
      <w:bookmarkEnd w:id="10"/>
      <w:r>
        <w:rPr>
          <w:rStyle w:val="a5"/>
          <w:rFonts w:ascii="Verdana" w:hAnsi="Verdana"/>
          <w:color w:val="333333"/>
          <w:sz w:val="20"/>
          <w:szCs w:val="20"/>
        </w:rPr>
        <w:t>1.12</w:t>
      </w:r>
      <w:r>
        <w:rPr>
          <w:rFonts w:ascii="Verdana" w:hAnsi="Verdana"/>
          <w:color w:val="333333"/>
          <w:sz w:val="20"/>
          <w:szCs w:val="20"/>
        </w:rPr>
        <w:t> - указывает место, где водитель должен остановиться при наличии </w:t>
      </w:r>
      <w:hyperlink r:id="rId22" w:anchor="2.5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знака 2.5</w:t>
        </w:r>
      </w:hyperlink>
      <w:r>
        <w:rPr>
          <w:rFonts w:ascii="Verdana" w:hAnsi="Verdana"/>
          <w:color w:val="333333"/>
          <w:sz w:val="20"/>
          <w:szCs w:val="20"/>
        </w:rPr>
        <w:t> или при запрещающем сигнале светофор</w:t>
      </w:r>
      <w:proofErr w:type="gramStart"/>
      <w:r>
        <w:rPr>
          <w:rFonts w:ascii="Verdana" w:hAnsi="Verdana"/>
          <w:color w:val="333333"/>
          <w:sz w:val="20"/>
          <w:szCs w:val="20"/>
        </w:rPr>
        <w:t>а(</w:t>
      </w:r>
      <w:proofErr w:type="gramEnd"/>
      <w:r>
        <w:rPr>
          <w:rFonts w:ascii="Verdana" w:hAnsi="Verdana"/>
          <w:color w:val="333333"/>
          <w:sz w:val="20"/>
          <w:szCs w:val="20"/>
        </w:rPr>
        <w:t>регулировщика);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46" name="Рисунок 46" descr="Разметка 1.12 стоп-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азметка 1.12 стоп-лини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1" w:name="1.13"/>
      <w:bookmarkEnd w:id="11"/>
      <w:r>
        <w:rPr>
          <w:rStyle w:val="a5"/>
          <w:rFonts w:ascii="Verdana" w:hAnsi="Verdana"/>
          <w:color w:val="333333"/>
          <w:sz w:val="20"/>
          <w:szCs w:val="20"/>
        </w:rPr>
        <w:t>1.13</w:t>
      </w:r>
      <w:r>
        <w:rPr>
          <w:rFonts w:ascii="Verdana" w:hAnsi="Verdana"/>
          <w:color w:val="333333"/>
          <w:sz w:val="20"/>
          <w:szCs w:val="20"/>
        </w:rPr>
        <w:t> - указывает место, где водитель должен при необходимости остановиться, уступая дорогу транспортным средствам, движущимся по пересекаемой дороге;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45" name="Рисунок 45" descr="Разметка 1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азметка 1.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2" w:name="1.14.1"/>
      <w:bookmarkStart w:id="13" w:name="1.14.2"/>
      <w:bookmarkEnd w:id="12"/>
      <w:bookmarkEnd w:id="13"/>
      <w:r>
        <w:rPr>
          <w:rStyle w:val="a5"/>
          <w:rFonts w:ascii="Verdana" w:hAnsi="Verdana"/>
          <w:color w:val="333333"/>
          <w:sz w:val="20"/>
          <w:szCs w:val="20"/>
        </w:rPr>
        <w:t>1.14.1</w:t>
      </w:r>
      <w:r>
        <w:rPr>
          <w:rFonts w:ascii="Verdana" w:hAnsi="Verdana"/>
          <w:color w:val="333333"/>
          <w:sz w:val="20"/>
          <w:szCs w:val="20"/>
        </w:rPr>
        <w:t>, </w:t>
      </w:r>
      <w:r>
        <w:rPr>
          <w:rStyle w:val="a5"/>
          <w:rFonts w:ascii="Verdana" w:hAnsi="Verdana"/>
          <w:color w:val="333333"/>
          <w:sz w:val="20"/>
          <w:szCs w:val="20"/>
        </w:rPr>
        <w:t>1.14.2</w:t>
      </w:r>
      <w:r>
        <w:rPr>
          <w:rFonts w:ascii="Verdana" w:hAnsi="Verdana"/>
          <w:color w:val="333333"/>
          <w:sz w:val="20"/>
          <w:szCs w:val="20"/>
        </w:rPr>
        <w:t> - обозначает пешеходный переход; стрелы разметки 1.14.2 указывают направление движения пешеходов;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44" name="Рисунок 44" descr="Разметка 1.1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азметка 1.14.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43" name="Рисунок 43" descr="Разметка 1.1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азметка 1.14.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4" w:name="1.15"/>
      <w:bookmarkEnd w:id="14"/>
      <w:r>
        <w:rPr>
          <w:rStyle w:val="a5"/>
          <w:rFonts w:ascii="Verdana" w:hAnsi="Verdana"/>
          <w:color w:val="333333"/>
          <w:sz w:val="20"/>
          <w:szCs w:val="20"/>
        </w:rPr>
        <w:t>1.15</w:t>
      </w:r>
      <w:r>
        <w:rPr>
          <w:rFonts w:ascii="Verdana" w:hAnsi="Verdana"/>
          <w:color w:val="333333"/>
          <w:sz w:val="20"/>
          <w:szCs w:val="20"/>
        </w:rPr>
        <w:t> - обозначает место, где велосипедная дорожка пересекает проезжую часть;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733425" cy="638175"/>
            <wp:effectExtent l="0" t="0" r="9525" b="9525"/>
            <wp:docPr id="42" name="Рисунок 42" descr="Разметка 1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зметка 1.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5" w:name="1.16.1"/>
      <w:bookmarkEnd w:id="15"/>
      <w:r>
        <w:rPr>
          <w:rStyle w:val="a5"/>
          <w:rFonts w:ascii="Verdana" w:hAnsi="Verdana"/>
          <w:color w:val="333333"/>
          <w:sz w:val="20"/>
          <w:szCs w:val="20"/>
        </w:rPr>
        <w:t>1.16.1</w:t>
      </w:r>
      <w:r>
        <w:rPr>
          <w:rFonts w:ascii="Verdana" w:hAnsi="Verdana"/>
          <w:color w:val="333333"/>
          <w:sz w:val="20"/>
          <w:szCs w:val="20"/>
        </w:rPr>
        <w:t> - обозначает островки, разделяющие транспортные потоки противоположных направлений, места для стоянки транспортных средств (парковки) и велосипедные полосы;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41" name="Рисунок 41" descr="Разметка 1.1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азметка 1.16.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6" w:name="1.16.2"/>
      <w:bookmarkEnd w:id="16"/>
      <w:r>
        <w:rPr>
          <w:rStyle w:val="a5"/>
          <w:rFonts w:ascii="Verdana" w:hAnsi="Verdana"/>
          <w:color w:val="333333"/>
          <w:sz w:val="20"/>
          <w:szCs w:val="20"/>
        </w:rPr>
        <w:t>1.16.2</w:t>
      </w:r>
      <w:r>
        <w:rPr>
          <w:rFonts w:ascii="Verdana" w:hAnsi="Verdana"/>
          <w:color w:val="333333"/>
          <w:sz w:val="20"/>
          <w:szCs w:val="20"/>
        </w:rPr>
        <w:t> - обозначает островки, разделяющие транспортные потоки одного направления;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40" name="Рисунок 40" descr="Разметка 1.16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азметка 1.16.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7" w:name="1.16.3"/>
      <w:bookmarkEnd w:id="17"/>
      <w:r>
        <w:rPr>
          <w:rStyle w:val="a5"/>
          <w:rFonts w:ascii="Verdana" w:hAnsi="Verdana"/>
          <w:color w:val="333333"/>
          <w:sz w:val="20"/>
          <w:szCs w:val="20"/>
        </w:rPr>
        <w:t>1.16.3</w:t>
      </w:r>
      <w:r>
        <w:rPr>
          <w:rFonts w:ascii="Verdana" w:hAnsi="Verdana"/>
          <w:color w:val="333333"/>
          <w:sz w:val="20"/>
          <w:szCs w:val="20"/>
        </w:rPr>
        <w:t> - обозначает островки в местах слияния транспортных потоков;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9" name="Рисунок 39" descr="Разметка 1.16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азметка 1.16.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8" w:name="1.17"/>
      <w:bookmarkEnd w:id="18"/>
      <w:r>
        <w:rPr>
          <w:rStyle w:val="a5"/>
          <w:rFonts w:ascii="Verdana" w:hAnsi="Verdana"/>
          <w:color w:val="333333"/>
          <w:sz w:val="20"/>
          <w:szCs w:val="20"/>
        </w:rPr>
        <w:t>1.17</w:t>
      </w:r>
      <w:r>
        <w:rPr>
          <w:rFonts w:ascii="Verdana" w:hAnsi="Verdana"/>
          <w:color w:val="333333"/>
          <w:sz w:val="20"/>
          <w:szCs w:val="20"/>
        </w:rPr>
        <w:t> (цвет - желтый) - обозначает места остановок маршрутных транспортных средств и стоянки такси;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085850" cy="390525"/>
            <wp:effectExtent l="0" t="0" r="0" b="9525"/>
            <wp:docPr id="38" name="Рисунок 38" descr="Разметка 1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азметка 1.1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19" w:name="1.18"/>
      <w:bookmarkEnd w:id="19"/>
      <w:r>
        <w:rPr>
          <w:rStyle w:val="a5"/>
          <w:rFonts w:ascii="Verdana" w:hAnsi="Verdana"/>
          <w:color w:val="333333"/>
          <w:sz w:val="20"/>
          <w:szCs w:val="20"/>
        </w:rPr>
        <w:t>1.18</w:t>
      </w:r>
      <w:r>
        <w:rPr>
          <w:rFonts w:ascii="Verdana" w:hAnsi="Verdana"/>
          <w:color w:val="333333"/>
          <w:sz w:val="20"/>
          <w:szCs w:val="20"/>
        </w:rPr>
        <w:t> - указывает разрешенные на перекрестке направления движения по полосам. Разметка с изображением тупика наносится для указания того, что поворот на ближайшую проезжую часть запрещен; разметка, разрешающая поворот налево из крайней левой полосы, разрешает и разворот;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7" name="Рисунок 37" descr="Разметка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азметка 1.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6" name="Рисунок 36" descr="Разметка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Разметка 1.1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5" name="Рисунок 35" descr="Разметка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азметка 1.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4" name="Рисунок 34" descr="Разметка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Разметка 1.1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3" name="Рисунок 33" descr="Разметка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Разметка 1.1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2" name="Рисунок 32" descr="Разметка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Разметка 1.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1" name="Рисунок 31" descr="Разметка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Разметка 1.1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30" name="Рисунок 30" descr="Разметка 1.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азметка 1.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0" w:name="1.19"/>
      <w:bookmarkEnd w:id="20"/>
      <w:r>
        <w:rPr>
          <w:rStyle w:val="a5"/>
          <w:rFonts w:ascii="Verdana" w:hAnsi="Verdana"/>
          <w:color w:val="333333"/>
          <w:sz w:val="20"/>
          <w:szCs w:val="20"/>
        </w:rPr>
        <w:t>1.19</w:t>
      </w:r>
      <w:r>
        <w:rPr>
          <w:rFonts w:ascii="Verdana" w:hAnsi="Verdana"/>
          <w:color w:val="333333"/>
          <w:sz w:val="20"/>
          <w:szCs w:val="20"/>
        </w:rPr>
        <w:t> - предупреждает о приближении к сужению проезжей части (участку, где уменьшается число полос движения в данном направлении) или к линиям разметки </w:t>
      </w:r>
      <w:hyperlink r:id="rId40" w:anchor="1.1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</w:t>
        </w:r>
      </w:hyperlink>
      <w:r>
        <w:rPr>
          <w:rFonts w:ascii="Verdana" w:hAnsi="Verdana"/>
          <w:color w:val="333333"/>
          <w:sz w:val="20"/>
          <w:szCs w:val="20"/>
        </w:rPr>
        <w:t> или </w:t>
      </w:r>
      <w:hyperlink r:id="rId41" w:anchor="1.11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1.11</w:t>
        </w:r>
      </w:hyperlink>
      <w:r>
        <w:rPr>
          <w:rFonts w:ascii="Verdana" w:hAnsi="Verdana"/>
          <w:color w:val="333333"/>
          <w:sz w:val="20"/>
          <w:szCs w:val="20"/>
        </w:rPr>
        <w:t>, разделяющим транспортные потоки противоположных направлений;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9" name="Рисунок 29" descr="Разметка 1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Разметка 1.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8" name="Рисунок 28" descr="Разметка 1.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Разметка 1.1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1" w:name="1.20"/>
      <w:bookmarkEnd w:id="21"/>
      <w:r>
        <w:rPr>
          <w:rStyle w:val="a5"/>
          <w:rFonts w:ascii="Verdana" w:hAnsi="Verdana"/>
          <w:color w:val="333333"/>
          <w:sz w:val="20"/>
          <w:szCs w:val="20"/>
        </w:rPr>
        <w:lastRenderedPageBreak/>
        <w:t>1.20</w:t>
      </w:r>
      <w:r>
        <w:rPr>
          <w:rFonts w:ascii="Verdana" w:hAnsi="Verdana"/>
          <w:color w:val="333333"/>
          <w:sz w:val="20"/>
          <w:szCs w:val="20"/>
        </w:rPr>
        <w:t> - предупреждает о приближении к </w:t>
      </w:r>
      <w:hyperlink r:id="rId44" w:anchor="1.13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разметке 1.13</w:t>
        </w:r>
      </w:hyperlink>
      <w:r>
        <w:rPr>
          <w:rFonts w:ascii="Verdana" w:hAnsi="Verdana"/>
          <w:color w:val="333333"/>
          <w:sz w:val="20"/>
          <w:szCs w:val="20"/>
        </w:rPr>
        <w:t>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7" name="Рисунок 27" descr="Разметка 1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Разметка 1.2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2" w:name="1.21"/>
      <w:bookmarkEnd w:id="22"/>
      <w:r>
        <w:rPr>
          <w:rStyle w:val="a5"/>
          <w:rFonts w:ascii="Verdana" w:hAnsi="Verdana"/>
          <w:color w:val="333333"/>
          <w:sz w:val="20"/>
          <w:szCs w:val="20"/>
        </w:rPr>
        <w:t>1.21</w:t>
      </w:r>
      <w:r>
        <w:rPr>
          <w:rFonts w:ascii="Verdana" w:hAnsi="Verdana"/>
          <w:color w:val="333333"/>
          <w:sz w:val="20"/>
          <w:szCs w:val="20"/>
        </w:rPr>
        <w:t> - предупреждает о приближении к </w:t>
      </w:r>
      <w:hyperlink r:id="rId46" w:anchor="1.12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разметке 1.12</w:t>
        </w:r>
      </w:hyperlink>
      <w:r>
        <w:rPr>
          <w:rFonts w:ascii="Verdana" w:hAnsi="Verdana"/>
          <w:color w:val="333333"/>
          <w:sz w:val="20"/>
          <w:szCs w:val="20"/>
        </w:rPr>
        <w:t>, когда она применяется в сочетании со </w:t>
      </w:r>
      <w:hyperlink r:id="rId47" w:anchor="2.5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знаком 2.5</w:t>
        </w:r>
      </w:hyperlink>
      <w:r>
        <w:rPr>
          <w:rFonts w:ascii="Verdana" w:hAnsi="Verdana"/>
          <w:color w:val="333333"/>
          <w:sz w:val="20"/>
          <w:szCs w:val="20"/>
        </w:rPr>
        <w:t>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6" name="Рисунок 26" descr="Разметка 1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Разметка 1.2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3" w:name="1.22"/>
      <w:bookmarkEnd w:id="23"/>
      <w:r>
        <w:rPr>
          <w:rStyle w:val="a5"/>
          <w:rFonts w:ascii="Verdana" w:hAnsi="Verdana"/>
          <w:color w:val="333333"/>
          <w:sz w:val="20"/>
          <w:szCs w:val="20"/>
        </w:rPr>
        <w:t>1.22</w:t>
      </w:r>
      <w:r>
        <w:rPr>
          <w:rFonts w:ascii="Verdana" w:hAnsi="Verdana"/>
          <w:color w:val="333333"/>
          <w:sz w:val="20"/>
          <w:szCs w:val="20"/>
        </w:rPr>
        <w:t> - обозначает номер дороги;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5" name="Рисунок 25" descr="Разметка 1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Разметка 1.2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4" name="Рисунок 24" descr="Разметка 1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Разметка 1.2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3" name="Рисунок 23" descr="Разметка 1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Разметка 1.2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2" name="Рисунок 22" descr="Разметка 1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азметка 1.2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4" w:name="1.23.1"/>
      <w:bookmarkEnd w:id="24"/>
      <w:r>
        <w:rPr>
          <w:rStyle w:val="a5"/>
          <w:rFonts w:ascii="Verdana" w:hAnsi="Verdana"/>
          <w:color w:val="333333"/>
          <w:sz w:val="20"/>
          <w:szCs w:val="20"/>
        </w:rPr>
        <w:t>1.23.1</w:t>
      </w:r>
      <w:r>
        <w:rPr>
          <w:rFonts w:ascii="Verdana" w:hAnsi="Verdana"/>
          <w:color w:val="333333"/>
          <w:sz w:val="20"/>
          <w:szCs w:val="20"/>
        </w:rPr>
        <w:t> - обозначает специальную полосу для маршрутных транспортных средств;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1" name="Рисунок 21" descr="Разметка 1.23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Разметка 1.23.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5" w:name="1.23.2"/>
      <w:bookmarkEnd w:id="25"/>
      <w:r>
        <w:rPr>
          <w:rStyle w:val="a5"/>
          <w:rFonts w:ascii="Verdana" w:hAnsi="Verdana"/>
          <w:color w:val="333333"/>
          <w:sz w:val="20"/>
          <w:szCs w:val="20"/>
        </w:rPr>
        <w:t>1.23.2</w:t>
      </w:r>
      <w:r>
        <w:rPr>
          <w:rFonts w:ascii="Verdana" w:hAnsi="Verdana"/>
          <w:color w:val="333333"/>
          <w:sz w:val="20"/>
          <w:szCs w:val="20"/>
        </w:rPr>
        <w:t> - обозначение пешеходной дорожки или пешеходной части дорожки, предназначенной для совместного движения пешеходов и велосипедов;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20" name="Рисунок 20" descr="Разметка 1.2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азметка 1.23.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6" w:name="1.23.3"/>
      <w:bookmarkEnd w:id="26"/>
      <w:r>
        <w:rPr>
          <w:rStyle w:val="a5"/>
          <w:rFonts w:ascii="Verdana" w:hAnsi="Verdana"/>
          <w:color w:val="333333"/>
          <w:sz w:val="20"/>
          <w:szCs w:val="20"/>
        </w:rPr>
        <w:t>1.23.3</w:t>
      </w:r>
      <w:r>
        <w:rPr>
          <w:rFonts w:ascii="Verdana" w:hAnsi="Verdana"/>
          <w:color w:val="333333"/>
          <w:sz w:val="20"/>
          <w:szCs w:val="20"/>
        </w:rPr>
        <w:t> - обозначение велосипедной дорожки (части дорожки) или полосы;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9" name="Рисунок 19" descr="Разметка 1.23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Разметка 1.23.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7" w:name="1.24.1"/>
      <w:bookmarkEnd w:id="27"/>
      <w:r>
        <w:rPr>
          <w:rStyle w:val="a5"/>
          <w:rFonts w:ascii="Verdana" w:hAnsi="Verdana"/>
          <w:color w:val="333333"/>
          <w:sz w:val="20"/>
          <w:szCs w:val="20"/>
        </w:rPr>
        <w:t>1.24.1</w:t>
      </w:r>
      <w:r>
        <w:rPr>
          <w:rFonts w:ascii="Verdana" w:hAnsi="Verdana"/>
          <w:color w:val="333333"/>
          <w:sz w:val="20"/>
          <w:szCs w:val="20"/>
        </w:rPr>
        <w:t> - дублирование предупреждающих дорожных знаков;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8" name="Рисунок 18" descr="Разметка 1.2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Разметка 1.24.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8" w:name="1.24.2"/>
      <w:bookmarkEnd w:id="28"/>
      <w:r>
        <w:rPr>
          <w:rStyle w:val="a5"/>
          <w:rFonts w:ascii="Verdana" w:hAnsi="Verdana"/>
          <w:color w:val="333333"/>
          <w:sz w:val="20"/>
          <w:szCs w:val="20"/>
        </w:rPr>
        <w:t>1.24.2</w:t>
      </w:r>
      <w:r>
        <w:rPr>
          <w:rFonts w:ascii="Verdana" w:hAnsi="Verdana"/>
          <w:color w:val="333333"/>
          <w:sz w:val="20"/>
          <w:szCs w:val="20"/>
        </w:rPr>
        <w:t> - дублирование запрещающих дорожных знаков;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7" name="Рисунок 17" descr="Разметка 1.24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Разметка 1.24.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29" w:name="1.24.3"/>
      <w:bookmarkEnd w:id="29"/>
      <w:r>
        <w:rPr>
          <w:rStyle w:val="a5"/>
          <w:rFonts w:ascii="Verdana" w:hAnsi="Verdana"/>
          <w:color w:val="333333"/>
          <w:sz w:val="20"/>
          <w:szCs w:val="20"/>
        </w:rPr>
        <w:t>1.24.3</w:t>
      </w:r>
      <w:r>
        <w:rPr>
          <w:rFonts w:ascii="Verdana" w:hAnsi="Verdana"/>
          <w:color w:val="333333"/>
          <w:sz w:val="20"/>
          <w:szCs w:val="20"/>
        </w:rPr>
        <w:t> - дублирование дорожного знака "Инвалиды";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733425" cy="638175"/>
            <wp:effectExtent l="0" t="0" r="9525" b="9525"/>
            <wp:docPr id="16" name="Рисунок 16" descr="Разметка 1.24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Разметка 1.24.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0" w:name="1.24.4"/>
      <w:bookmarkEnd w:id="30"/>
      <w:r>
        <w:rPr>
          <w:rStyle w:val="a5"/>
          <w:rFonts w:ascii="Verdana" w:hAnsi="Verdana"/>
          <w:color w:val="333333"/>
          <w:sz w:val="20"/>
          <w:szCs w:val="20"/>
        </w:rPr>
        <w:t>1.24.4</w:t>
      </w:r>
      <w:r>
        <w:rPr>
          <w:rFonts w:ascii="Verdana" w:hAnsi="Verdana"/>
          <w:color w:val="333333"/>
          <w:sz w:val="20"/>
          <w:szCs w:val="20"/>
        </w:rPr>
        <w:t> - дублирование дорожного знака "</w:t>
      </w:r>
      <w:proofErr w:type="spellStart"/>
      <w:r>
        <w:rPr>
          <w:rFonts w:ascii="Verdana" w:hAnsi="Verdana"/>
          <w:color w:val="333333"/>
          <w:sz w:val="20"/>
          <w:szCs w:val="20"/>
        </w:rPr>
        <w:t>Фотовидеофиксация</w:t>
      </w:r>
      <w:proofErr w:type="spellEnd"/>
      <w:r>
        <w:rPr>
          <w:rFonts w:ascii="Verdana" w:hAnsi="Verdana"/>
          <w:color w:val="333333"/>
          <w:sz w:val="20"/>
          <w:szCs w:val="20"/>
        </w:rPr>
        <w:t xml:space="preserve">" и (или) обозначение участков дороги, на которых может осуществляться </w:t>
      </w:r>
      <w:proofErr w:type="spellStart"/>
      <w:r>
        <w:rPr>
          <w:rFonts w:ascii="Verdana" w:hAnsi="Verdana"/>
          <w:color w:val="333333"/>
          <w:sz w:val="20"/>
          <w:szCs w:val="20"/>
        </w:rPr>
        <w:t>фотовидеофиксация</w:t>
      </w:r>
      <w:proofErr w:type="spellEnd"/>
      <w:r>
        <w:rPr>
          <w:rFonts w:ascii="Verdana" w:hAnsi="Verdana"/>
          <w:color w:val="333333"/>
          <w:sz w:val="20"/>
          <w:szCs w:val="20"/>
        </w:rPr>
        <w:t>; разметка 1.24.4 может применяться самостоятельно;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5" name="Рисунок 15" descr="Разметка 1.24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азметка 1.24.4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1" w:name="1.24.5"/>
      <w:bookmarkEnd w:id="31"/>
      <w:r>
        <w:rPr>
          <w:rStyle w:val="a5"/>
          <w:rFonts w:ascii="Verdana" w:hAnsi="Verdana"/>
          <w:color w:val="333333"/>
          <w:sz w:val="20"/>
          <w:szCs w:val="20"/>
        </w:rPr>
        <w:t>1.24.5</w:t>
      </w:r>
      <w:r>
        <w:rPr>
          <w:rFonts w:ascii="Verdana" w:hAnsi="Verdana"/>
          <w:color w:val="333333"/>
          <w:sz w:val="20"/>
          <w:szCs w:val="20"/>
        </w:rPr>
        <w:t> - дублирование таблички </w:t>
      </w:r>
      <w:hyperlink r:id="rId60" w:anchor="8.4.3.1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8.4.3.1</w:t>
        </w:r>
      </w:hyperlink>
      <w:r>
        <w:rPr>
          <w:rFonts w:ascii="Verdana" w:hAnsi="Verdana"/>
          <w:color w:val="333333"/>
          <w:sz w:val="20"/>
          <w:szCs w:val="20"/>
        </w:rPr>
        <w:t>; разметка 1.24.5 может применяться самостоятельно;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4" name="Рисунок 14" descr="Разметка 1.24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азметка 1.24.5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2" w:name="1.24.6"/>
      <w:bookmarkEnd w:id="32"/>
      <w:r>
        <w:rPr>
          <w:rStyle w:val="a5"/>
          <w:rFonts w:ascii="Verdana" w:hAnsi="Verdana"/>
          <w:color w:val="333333"/>
          <w:sz w:val="20"/>
          <w:szCs w:val="20"/>
        </w:rPr>
        <w:t>1.24.6</w:t>
      </w:r>
      <w:r>
        <w:rPr>
          <w:rFonts w:ascii="Verdana" w:hAnsi="Verdana"/>
          <w:color w:val="333333"/>
          <w:sz w:val="20"/>
          <w:szCs w:val="20"/>
        </w:rPr>
        <w:t> - дублирование дорожного знака </w:t>
      </w:r>
      <w:hyperlink r:id="rId62" w:anchor="5.33.1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5.33.1</w:t>
        </w:r>
      </w:hyperlink>
      <w:r>
        <w:rPr>
          <w:rFonts w:ascii="Verdana" w:hAnsi="Verdana"/>
          <w:color w:val="333333"/>
          <w:sz w:val="20"/>
          <w:szCs w:val="20"/>
        </w:rPr>
        <w:t> "Велосипедная зона";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3" name="Рисунок 13" descr="Разметка 1.24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Разметка 1.24.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3" w:name="1.24.7"/>
      <w:bookmarkEnd w:id="33"/>
      <w:r>
        <w:rPr>
          <w:rStyle w:val="a5"/>
          <w:rFonts w:ascii="Verdana" w:hAnsi="Verdana"/>
          <w:color w:val="333333"/>
          <w:sz w:val="20"/>
          <w:szCs w:val="20"/>
        </w:rPr>
        <w:t>1.24.7</w:t>
      </w:r>
      <w:r>
        <w:rPr>
          <w:rFonts w:ascii="Verdana" w:hAnsi="Verdana"/>
          <w:color w:val="333333"/>
          <w:sz w:val="20"/>
          <w:szCs w:val="20"/>
        </w:rPr>
        <w:t> - дублирование дорожного знака </w:t>
      </w:r>
      <w:hyperlink r:id="rId64" w:anchor="8.9.2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8.9.2</w:t>
        </w:r>
      </w:hyperlink>
      <w:r>
        <w:rPr>
          <w:rFonts w:ascii="Verdana" w:hAnsi="Verdana"/>
          <w:color w:val="333333"/>
          <w:sz w:val="20"/>
          <w:szCs w:val="20"/>
        </w:rPr>
        <w:t> "Стоянка только транспортных средств дипломатического корпуса";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2" name="Рисунок 12" descr="Разметка 1.24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Разметка 1.24.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4" w:name="1.25"/>
      <w:bookmarkEnd w:id="34"/>
      <w:r>
        <w:rPr>
          <w:rStyle w:val="a5"/>
          <w:rFonts w:ascii="Verdana" w:hAnsi="Verdana"/>
          <w:color w:val="333333"/>
          <w:sz w:val="20"/>
          <w:szCs w:val="20"/>
        </w:rPr>
        <w:t>1.25</w:t>
      </w:r>
      <w:r>
        <w:rPr>
          <w:rFonts w:ascii="Verdana" w:hAnsi="Verdana"/>
          <w:color w:val="333333"/>
          <w:sz w:val="20"/>
          <w:szCs w:val="20"/>
        </w:rPr>
        <w:t xml:space="preserve"> - обозначение искусственных неровностей по ГОСТу </w:t>
      </w:r>
      <w:proofErr w:type="gramStart"/>
      <w:r>
        <w:rPr>
          <w:rFonts w:ascii="Verdana" w:hAnsi="Verdana"/>
          <w:color w:val="333333"/>
          <w:sz w:val="20"/>
          <w:szCs w:val="20"/>
        </w:rPr>
        <w:t>Р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52605-2006.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1" name="Рисунок 11" descr="Разметка 1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азметка 1.2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5" w:name="1.26"/>
      <w:bookmarkEnd w:id="35"/>
      <w:r>
        <w:rPr>
          <w:rStyle w:val="a5"/>
          <w:rFonts w:ascii="Verdana" w:hAnsi="Verdana"/>
          <w:color w:val="333333"/>
          <w:sz w:val="20"/>
          <w:szCs w:val="20"/>
        </w:rPr>
        <w:t>1.26</w:t>
      </w:r>
      <w:r>
        <w:rPr>
          <w:rFonts w:ascii="Verdana" w:hAnsi="Verdana"/>
          <w:color w:val="333333"/>
          <w:sz w:val="20"/>
          <w:szCs w:val="20"/>
        </w:rPr>
        <w:t> (цвет - желтый) - обозначает участок перекрестка, на который запрещается выезжать, если впереди по пути следования образовался затор, который вынудит водителя остановиться, создав препятствие для движения транспортных сре</w:t>
      </w:r>
      <w:proofErr w:type="gramStart"/>
      <w:r>
        <w:rPr>
          <w:rFonts w:ascii="Verdana" w:hAnsi="Verdana"/>
          <w:color w:val="333333"/>
          <w:sz w:val="20"/>
          <w:szCs w:val="20"/>
        </w:rPr>
        <w:t>дств в п</w:t>
      </w:r>
      <w:proofErr w:type="gramEnd"/>
      <w:r>
        <w:rPr>
          <w:rFonts w:ascii="Verdana" w:hAnsi="Verdana"/>
          <w:color w:val="333333"/>
          <w:sz w:val="20"/>
          <w:szCs w:val="20"/>
        </w:rPr>
        <w:t>оперечном направлении, за исключением поворота направо или налево в случаях, установленных настоящими Правилами. Разметка может применяться самостоятельно либо совместно с дорожным знаком </w:t>
      </w:r>
      <w:hyperlink r:id="rId67" w:anchor="1.35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1.35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733425" cy="638175"/>
            <wp:effectExtent l="0" t="0" r="9525" b="9525"/>
            <wp:docPr id="10" name="Рисунок 10" descr="Разметка 1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Разметка 1.2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Линии </w:t>
      </w:r>
      <w:hyperlink r:id="rId69" w:anchor="1.1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</w:t>
        </w:r>
      </w:hyperlink>
      <w:r>
        <w:rPr>
          <w:rFonts w:ascii="Verdana" w:hAnsi="Verdana"/>
          <w:color w:val="333333"/>
          <w:sz w:val="20"/>
          <w:szCs w:val="20"/>
        </w:rPr>
        <w:t>, </w:t>
      </w:r>
      <w:hyperlink r:id="rId70" w:anchor="1.2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</w:t>
        </w:r>
      </w:hyperlink>
      <w:r>
        <w:rPr>
          <w:rFonts w:ascii="Verdana" w:hAnsi="Verdana"/>
          <w:color w:val="333333"/>
          <w:sz w:val="20"/>
          <w:szCs w:val="20"/>
        </w:rPr>
        <w:t> и </w:t>
      </w:r>
      <w:hyperlink r:id="rId71" w:anchor="1.3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1.3</w:t>
        </w:r>
      </w:hyperlink>
      <w:r>
        <w:rPr>
          <w:rFonts w:ascii="Verdana" w:hAnsi="Verdana"/>
          <w:color w:val="333333"/>
          <w:sz w:val="20"/>
          <w:szCs w:val="20"/>
        </w:rPr>
        <w:t> пересекать запрещается.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Линию </w:t>
      </w:r>
      <w:hyperlink r:id="rId72" w:anchor="1.2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1.2</w:t>
        </w:r>
      </w:hyperlink>
      <w:r>
        <w:rPr>
          <w:rFonts w:ascii="Verdana" w:hAnsi="Verdana"/>
          <w:color w:val="333333"/>
          <w:sz w:val="20"/>
          <w:szCs w:val="20"/>
        </w:rPr>
        <w:t> допускается пересекать для остановки транспортного средства на обочине и при выезде с нее в местах, где разрешена остановка или стоянка.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Линии </w:t>
      </w:r>
      <w:hyperlink r:id="rId73" w:anchor="1.5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1.5</w:t>
        </w:r>
      </w:hyperlink>
      <w:r>
        <w:rPr>
          <w:rFonts w:ascii="Verdana" w:hAnsi="Verdana"/>
          <w:color w:val="333333"/>
          <w:sz w:val="20"/>
          <w:szCs w:val="20"/>
        </w:rPr>
        <w:t> - </w:t>
      </w:r>
      <w:hyperlink r:id="rId74" w:anchor="1.8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1.8</w:t>
        </w:r>
      </w:hyperlink>
      <w:r>
        <w:rPr>
          <w:rFonts w:ascii="Verdana" w:hAnsi="Verdana"/>
          <w:color w:val="333333"/>
          <w:sz w:val="20"/>
          <w:szCs w:val="20"/>
        </w:rPr>
        <w:t> пересекать разрешается с любой стороны.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Линию </w:t>
      </w:r>
      <w:hyperlink r:id="rId75" w:anchor="1.9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1.9</w:t>
        </w:r>
      </w:hyperlink>
      <w:r>
        <w:rPr>
          <w:rFonts w:ascii="Verdana" w:hAnsi="Verdana"/>
          <w:color w:val="333333"/>
          <w:sz w:val="20"/>
          <w:szCs w:val="20"/>
        </w:rPr>
        <w:t xml:space="preserve"> при отсутствии реверсивных светофоров или когда они </w:t>
      </w:r>
      <w:proofErr w:type="gramStart"/>
      <w:r>
        <w:rPr>
          <w:rFonts w:ascii="Verdana" w:hAnsi="Verdana"/>
          <w:color w:val="333333"/>
          <w:sz w:val="20"/>
          <w:szCs w:val="20"/>
        </w:rPr>
        <w:t>отключены</w:t>
      </w:r>
      <w:proofErr w:type="gramEnd"/>
      <w:r>
        <w:rPr>
          <w:rFonts w:ascii="Verdana" w:hAnsi="Verdana"/>
          <w:color w:val="333333"/>
          <w:sz w:val="20"/>
          <w:szCs w:val="20"/>
        </w:rPr>
        <w:t xml:space="preserve"> разрешается пересекать, если она расположена справа от водителя; при включенных реверсивных светофорах - с любой стороны, если она разделяет полосы, по которым движение разрешено в одном направлении. При отключении реверсивных светофоров водитель должен немедленно перестроиться вправо за линию разметки </w:t>
      </w:r>
      <w:hyperlink r:id="rId76" w:anchor="1.9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1.9</w:t>
        </w:r>
      </w:hyperlink>
      <w:r>
        <w:rPr>
          <w:rFonts w:ascii="Verdana" w:hAnsi="Verdana"/>
          <w:color w:val="333333"/>
          <w:sz w:val="20"/>
          <w:szCs w:val="20"/>
        </w:rPr>
        <w:t>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Линию </w:t>
      </w:r>
      <w:hyperlink r:id="rId77" w:anchor="1.9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1.9</w:t>
        </w:r>
      </w:hyperlink>
      <w:r>
        <w:rPr>
          <w:rFonts w:ascii="Verdana" w:hAnsi="Verdana"/>
          <w:color w:val="333333"/>
          <w:sz w:val="20"/>
          <w:szCs w:val="20"/>
        </w:rPr>
        <w:t>, разделяющую транспортные потоки противоположных направлений, при выключенных реверсивных светофорах пересекать запрещается.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Линию </w:t>
      </w:r>
      <w:hyperlink r:id="rId78" w:anchor="1.11" w:history="1">
        <w:r>
          <w:rPr>
            <w:rStyle w:val="a4"/>
            <w:rFonts w:ascii="Verdana" w:hAnsi="Verdana"/>
            <w:color w:val="8A0000"/>
            <w:sz w:val="20"/>
            <w:szCs w:val="20"/>
            <w:bdr w:val="none" w:sz="0" w:space="0" w:color="auto" w:frame="1"/>
          </w:rPr>
          <w:t>1.11</w:t>
        </w:r>
      </w:hyperlink>
      <w:r>
        <w:rPr>
          <w:rFonts w:ascii="Verdana" w:hAnsi="Verdana"/>
          <w:color w:val="333333"/>
          <w:sz w:val="20"/>
          <w:szCs w:val="20"/>
        </w:rPr>
        <w:t> разрешается пересекать со стороны прерывистой линии, а также и со стороны сплошной линии, но только при завершении обгона или объезда.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 случаях если значения дорожных знаков, в том числе временных, и линий горизонтальной разметки противоречат друг другу либо разметка недостаточно различима, водители должны руководствоваться дорожными знаками. В случаях если линии временной разметки и линии постоянной разметки противоречат друг другу, водители должны руководствоваться линиями временной разметки.</w:t>
      </w:r>
    </w:p>
    <w:p w:rsidR="007B6070" w:rsidRDefault="007B6070" w:rsidP="007B6070">
      <w:pPr>
        <w:pStyle w:val="1"/>
        <w:pBdr>
          <w:bottom w:val="single" w:sz="6" w:space="8" w:color="EDEDED"/>
        </w:pBdr>
        <w:spacing w:before="0" w:beforeAutospacing="0" w:after="300" w:afterAutospacing="0" w:line="375" w:lineRule="atLeast"/>
        <w:ind w:left="-300" w:right="-30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Приложение 2. Дорожная разметка и ее характеристики. 2. Вертикальная разметка</w:t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Вертикальная разметка в виде сочетания черных и белых полос на дорожных сооружениях и элементах оборудования дорог показывает их габариты и служит средством зрительного ориентирования.</w:t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Вертикальная разметка:</w:t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6" w:name="2.1.1"/>
      <w:bookmarkStart w:id="37" w:name="2.1.2"/>
      <w:bookmarkStart w:id="38" w:name="2.1.3"/>
      <w:bookmarkEnd w:id="36"/>
      <w:bookmarkEnd w:id="37"/>
      <w:bookmarkEnd w:id="38"/>
      <w:r>
        <w:rPr>
          <w:rStyle w:val="a5"/>
          <w:rFonts w:ascii="Verdana" w:hAnsi="Verdana"/>
          <w:color w:val="333333"/>
          <w:sz w:val="20"/>
          <w:szCs w:val="20"/>
        </w:rPr>
        <w:t>2.1.1</w:t>
      </w:r>
      <w:r>
        <w:rPr>
          <w:rFonts w:ascii="Verdana" w:hAnsi="Verdana"/>
          <w:color w:val="333333"/>
          <w:sz w:val="20"/>
          <w:szCs w:val="20"/>
        </w:rPr>
        <w:t> - </w:t>
      </w:r>
      <w:r>
        <w:rPr>
          <w:rStyle w:val="a5"/>
          <w:rFonts w:ascii="Verdana" w:hAnsi="Verdana"/>
          <w:color w:val="333333"/>
          <w:sz w:val="20"/>
          <w:szCs w:val="20"/>
        </w:rPr>
        <w:t>2.1.3</w:t>
      </w:r>
      <w:r>
        <w:rPr>
          <w:rFonts w:ascii="Verdana" w:hAnsi="Verdana"/>
          <w:color w:val="333333"/>
          <w:sz w:val="20"/>
          <w:szCs w:val="20"/>
        </w:rPr>
        <w:t> - обозначают элементы дорожных сооружений (опор мостов, путепроводов, торцовых частей парапетов и тому подобного), когда эти элементы представляют опасность для движущихся транспортных средств;</w:t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285750" cy="952500"/>
            <wp:effectExtent l="0" t="0" r="0" b="0"/>
            <wp:docPr id="55" name="Рисунок 55" descr="Разметка 2.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Разметка 2.1.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285750" cy="952500"/>
            <wp:effectExtent l="0" t="0" r="0" b="0"/>
            <wp:docPr id="54" name="Рисунок 54" descr="Разметка 2.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Разметка 2.1.2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285750" cy="952500"/>
            <wp:effectExtent l="0" t="0" r="0" b="0"/>
            <wp:docPr id="53" name="Рисунок 53" descr="Разметка 2.1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Разметка 2.1.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39" w:name="2.2"/>
      <w:bookmarkEnd w:id="39"/>
      <w:r>
        <w:rPr>
          <w:rStyle w:val="a5"/>
          <w:rFonts w:ascii="Verdana" w:hAnsi="Verdana"/>
          <w:color w:val="333333"/>
          <w:sz w:val="20"/>
          <w:szCs w:val="20"/>
        </w:rPr>
        <w:t>2.2</w:t>
      </w:r>
      <w:r>
        <w:rPr>
          <w:rFonts w:ascii="Verdana" w:hAnsi="Verdana"/>
          <w:color w:val="333333"/>
          <w:sz w:val="20"/>
          <w:szCs w:val="20"/>
        </w:rPr>
        <w:t> - обозначает нижний край пролетного строения тоннелей, мостов и путепроводов;</w:t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66750" cy="333375"/>
            <wp:effectExtent l="0" t="0" r="0" b="9525"/>
            <wp:docPr id="52" name="Рисунок 52" descr="Разметка 2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Разметка 2.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0" w:name="2.3"/>
      <w:bookmarkEnd w:id="40"/>
      <w:r>
        <w:rPr>
          <w:rStyle w:val="a5"/>
          <w:rFonts w:ascii="Verdana" w:hAnsi="Verdana"/>
          <w:color w:val="333333"/>
          <w:sz w:val="20"/>
          <w:szCs w:val="20"/>
        </w:rPr>
        <w:t>2.3</w:t>
      </w:r>
      <w:r>
        <w:rPr>
          <w:rFonts w:ascii="Verdana" w:hAnsi="Verdana"/>
          <w:color w:val="333333"/>
          <w:sz w:val="20"/>
          <w:szCs w:val="20"/>
        </w:rPr>
        <w:t> - обозначает круглые тумбы, установленные на разделительных полосах или островках безопасности;</w:t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666750" cy="666750"/>
            <wp:effectExtent l="0" t="0" r="0" b="0"/>
            <wp:docPr id="51" name="Рисунок 51" descr="Разметка 2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Разметка 2.3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1" w:name="2.4"/>
      <w:bookmarkEnd w:id="41"/>
      <w:r>
        <w:rPr>
          <w:rStyle w:val="a5"/>
          <w:rFonts w:ascii="Verdana" w:hAnsi="Verdana"/>
          <w:color w:val="333333"/>
          <w:sz w:val="20"/>
          <w:szCs w:val="20"/>
        </w:rPr>
        <w:t>2.4</w:t>
      </w:r>
      <w:r>
        <w:rPr>
          <w:rFonts w:ascii="Verdana" w:hAnsi="Verdana"/>
          <w:color w:val="333333"/>
          <w:sz w:val="20"/>
          <w:szCs w:val="20"/>
        </w:rPr>
        <w:t> - обозначает направляющие столбики, надолбы, опоры ограждений и тому подобное;</w:t>
      </w:r>
    </w:p>
    <w:p w:rsidR="007B6070" w:rsidRDefault="007B6070" w:rsidP="007B6070">
      <w:pPr>
        <w:pStyle w:val="a3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285750" cy="952500"/>
            <wp:effectExtent l="0" t="0" r="0" b="0"/>
            <wp:docPr id="50" name="Рисунок 50" descr="Разметка 2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Разметка 2.4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285750" cy="952500"/>
            <wp:effectExtent l="0" t="0" r="0" b="0"/>
            <wp:docPr id="49" name="Рисунок 49" descr="Разметка 2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Разметка 2.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Style w:val="a5"/>
          <w:rFonts w:ascii="Verdana" w:hAnsi="Verdana"/>
          <w:color w:val="333333"/>
          <w:sz w:val="20"/>
          <w:szCs w:val="20"/>
        </w:rPr>
        <w:t>2.5</w:t>
      </w:r>
      <w:r>
        <w:rPr>
          <w:rFonts w:ascii="Verdana" w:hAnsi="Verdana"/>
          <w:color w:val="333333"/>
          <w:sz w:val="20"/>
          <w:szCs w:val="20"/>
        </w:rPr>
        <w:t> - обозначает боковые поверхности ограждений дорог на закруглениях малого радиуса, крутых спусках, других опасных участках;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619250" cy="190500"/>
            <wp:effectExtent l="0" t="0" r="0" b="0"/>
            <wp:docPr id="58" name="Рисунок 58" descr="Разметка 2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Разметка 2.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2" w:name="2.6"/>
      <w:bookmarkEnd w:id="42"/>
      <w:r>
        <w:rPr>
          <w:rStyle w:val="a5"/>
          <w:rFonts w:ascii="Verdana" w:hAnsi="Verdana"/>
          <w:color w:val="333333"/>
          <w:sz w:val="20"/>
          <w:szCs w:val="20"/>
        </w:rPr>
        <w:t>2.6</w:t>
      </w:r>
      <w:r>
        <w:rPr>
          <w:rFonts w:ascii="Verdana" w:hAnsi="Verdana"/>
          <w:color w:val="333333"/>
          <w:sz w:val="20"/>
          <w:szCs w:val="20"/>
        </w:rPr>
        <w:t> - обозначает боковые поверхности ограждений дорог на других участках;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619250" cy="190500"/>
            <wp:effectExtent l="0" t="0" r="0" b="0"/>
            <wp:docPr id="57" name="Рисунок 57" descr="Разметка 2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Разметка 2.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bookmarkStart w:id="43" w:name="2.7"/>
      <w:bookmarkEnd w:id="43"/>
      <w:r>
        <w:rPr>
          <w:rStyle w:val="a5"/>
          <w:rFonts w:ascii="Verdana" w:hAnsi="Verdana"/>
          <w:color w:val="333333"/>
          <w:sz w:val="20"/>
          <w:szCs w:val="20"/>
        </w:rPr>
        <w:t>2.7</w:t>
      </w:r>
      <w:r>
        <w:rPr>
          <w:rFonts w:ascii="Verdana" w:hAnsi="Verdana"/>
          <w:color w:val="333333"/>
          <w:sz w:val="20"/>
          <w:szCs w:val="20"/>
        </w:rPr>
        <w:t> - обозначает бордюры на опасных участках и возвышающиеся островки безопасности.</w:t>
      </w:r>
    </w:p>
    <w:p w:rsidR="007B6070" w:rsidRDefault="007B6070" w:rsidP="007B6070">
      <w:pPr>
        <w:pStyle w:val="a3"/>
        <w:shd w:val="clear" w:color="auto" w:fill="FFFFFF"/>
        <w:spacing w:before="225" w:beforeAutospacing="0" w:after="225" w:afterAutospacing="0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noProof/>
          <w:color w:val="333333"/>
          <w:sz w:val="20"/>
          <w:szCs w:val="20"/>
        </w:rPr>
        <w:drawing>
          <wp:inline distT="0" distB="0" distL="0" distR="0">
            <wp:extent cx="1619250" cy="190500"/>
            <wp:effectExtent l="0" t="0" r="0" b="0"/>
            <wp:docPr id="56" name="Рисунок 56" descr="Разметка 2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Разметка 2.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25" w:rsidRDefault="00811225">
      <w:bookmarkStart w:id="44" w:name="_GoBack"/>
      <w:bookmarkEnd w:id="44"/>
    </w:p>
    <w:sectPr w:rsidR="0081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8E"/>
    <w:rsid w:val="007B6070"/>
    <w:rsid w:val="00811225"/>
    <w:rsid w:val="00B9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6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6070"/>
    <w:rPr>
      <w:color w:val="0000FF"/>
      <w:u w:val="single"/>
    </w:rPr>
  </w:style>
  <w:style w:type="character" w:styleId="a5">
    <w:name w:val="Strong"/>
    <w:basedOn w:val="a0"/>
    <w:uiPriority w:val="22"/>
    <w:qFormat/>
    <w:rsid w:val="007B60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6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6070"/>
    <w:rPr>
      <w:color w:val="0000FF"/>
      <w:u w:val="single"/>
    </w:rPr>
  </w:style>
  <w:style w:type="character" w:styleId="a5">
    <w:name w:val="Strong"/>
    <w:basedOn w:val="a0"/>
    <w:uiPriority w:val="22"/>
    <w:qFormat/>
    <w:rsid w:val="007B60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1.png"/><Relationship Id="rId42" Type="http://schemas.openxmlformats.org/officeDocument/2006/relationships/image" Target="media/image29.png"/><Relationship Id="rId47" Type="http://schemas.openxmlformats.org/officeDocument/2006/relationships/hyperlink" Target="https://pddmaster.ru/documents/pdd/pr-1-2-pdd" TargetMode="External"/><Relationship Id="rId63" Type="http://schemas.openxmlformats.org/officeDocument/2006/relationships/image" Target="media/image45.png"/><Relationship Id="rId68" Type="http://schemas.openxmlformats.org/officeDocument/2006/relationships/image" Target="media/image48.png"/><Relationship Id="rId84" Type="http://schemas.openxmlformats.org/officeDocument/2006/relationships/image" Target="media/image54.png"/><Relationship Id="rId89" Type="http://schemas.openxmlformats.org/officeDocument/2006/relationships/fontTable" Target="fontTable.xml"/><Relationship Id="rId16" Type="http://schemas.openxmlformats.org/officeDocument/2006/relationships/image" Target="media/image6.png"/><Relationship Id="rId11" Type="http://schemas.openxmlformats.org/officeDocument/2006/relationships/image" Target="media/image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53" Type="http://schemas.openxmlformats.org/officeDocument/2006/relationships/image" Target="media/image37.png"/><Relationship Id="rId58" Type="http://schemas.openxmlformats.org/officeDocument/2006/relationships/image" Target="media/image42.png"/><Relationship Id="rId74" Type="http://schemas.openxmlformats.org/officeDocument/2006/relationships/hyperlink" Target="https://pddmaster.ru/documents/pdd/pr-2-1-pdd" TargetMode="External"/><Relationship Id="rId79" Type="http://schemas.openxmlformats.org/officeDocument/2006/relationships/image" Target="media/image49.png"/><Relationship Id="rId5" Type="http://schemas.openxmlformats.org/officeDocument/2006/relationships/hyperlink" Target="https://pddmaster.ru/documents/pdd/pr-2-1-pdd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pddmaster.ru/documents/pdd/pr-2-1-pdd" TargetMode="External"/><Relationship Id="rId22" Type="http://schemas.openxmlformats.org/officeDocument/2006/relationships/hyperlink" Target="https://pddmaster.ru/documents/pdd/pr-1-2-pdd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0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hyperlink" Target="https://pddmaster.ru/documents/pdd/pr-1-8-pdd" TargetMode="External"/><Relationship Id="rId69" Type="http://schemas.openxmlformats.org/officeDocument/2006/relationships/hyperlink" Target="https://pddmaster.ru/documents/pdd/pr-2-1-pdd" TargetMode="External"/><Relationship Id="rId77" Type="http://schemas.openxmlformats.org/officeDocument/2006/relationships/hyperlink" Target="https://pddmaster.ru/documents/pdd/pr-2-1-pdd" TargetMode="External"/><Relationship Id="rId8" Type="http://schemas.openxmlformats.org/officeDocument/2006/relationships/hyperlink" Target="https://pddmaster.ru/documents/pdd/pr-2-1-pdd" TargetMode="External"/><Relationship Id="rId51" Type="http://schemas.openxmlformats.org/officeDocument/2006/relationships/image" Target="media/image35.png"/><Relationship Id="rId72" Type="http://schemas.openxmlformats.org/officeDocument/2006/relationships/hyperlink" Target="https://pddmaster.ru/documents/pdd/pr-2-1-pdd" TargetMode="External"/><Relationship Id="rId80" Type="http://schemas.openxmlformats.org/officeDocument/2006/relationships/image" Target="media/image50.png"/><Relationship Id="rId85" Type="http://schemas.openxmlformats.org/officeDocument/2006/relationships/image" Target="media/image55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hyperlink" Target="https://pddmaster.ru/documents/pdd/pr-2-1-pdd" TargetMode="External"/><Relationship Id="rId59" Type="http://schemas.openxmlformats.org/officeDocument/2006/relationships/image" Target="media/image43.png"/><Relationship Id="rId67" Type="http://schemas.openxmlformats.org/officeDocument/2006/relationships/hyperlink" Target="https://pddmaster.ru/documents/pdd/pr-1-1-pdd" TargetMode="External"/><Relationship Id="rId20" Type="http://schemas.openxmlformats.org/officeDocument/2006/relationships/image" Target="media/image10.png"/><Relationship Id="rId41" Type="http://schemas.openxmlformats.org/officeDocument/2006/relationships/hyperlink" Target="https://pddmaster.ru/documents/pdd/pr-2-1-pdd" TargetMode="External"/><Relationship Id="rId54" Type="http://schemas.openxmlformats.org/officeDocument/2006/relationships/image" Target="media/image38.png"/><Relationship Id="rId62" Type="http://schemas.openxmlformats.org/officeDocument/2006/relationships/hyperlink" Target="https://pddmaster.ru/documents/pdd/pr-1-5-pdd" TargetMode="External"/><Relationship Id="rId70" Type="http://schemas.openxmlformats.org/officeDocument/2006/relationships/hyperlink" Target="https://pddmaster.ru/documents/pdd/pr-2-1-pdd" TargetMode="External"/><Relationship Id="rId75" Type="http://schemas.openxmlformats.org/officeDocument/2006/relationships/hyperlink" Target="https://pddmaster.ru/documents/pdd/pr-2-1-pdd" TargetMode="External"/><Relationship Id="rId83" Type="http://schemas.openxmlformats.org/officeDocument/2006/relationships/image" Target="media/image53.png"/><Relationship Id="rId88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hyperlink" Target="https://pddmaster.ru/documents/pdd/pr-2-1-pdd" TargetMode="External"/><Relationship Id="rId15" Type="http://schemas.openxmlformats.org/officeDocument/2006/relationships/hyperlink" Target="https://pddmaster.ru/documents/pdd/pr-2-1-pdd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3.png"/><Relationship Id="rId57" Type="http://schemas.openxmlformats.org/officeDocument/2006/relationships/image" Target="media/image41.png"/><Relationship Id="rId10" Type="http://schemas.openxmlformats.org/officeDocument/2006/relationships/image" Target="media/image2.png"/><Relationship Id="rId31" Type="http://schemas.openxmlformats.org/officeDocument/2006/relationships/image" Target="media/image20.png"/><Relationship Id="rId44" Type="http://schemas.openxmlformats.org/officeDocument/2006/relationships/hyperlink" Target="https://pddmaster.ru/documents/pdd/pr-2-1-pdd" TargetMode="External"/><Relationship Id="rId52" Type="http://schemas.openxmlformats.org/officeDocument/2006/relationships/image" Target="media/image36.png"/><Relationship Id="rId60" Type="http://schemas.openxmlformats.org/officeDocument/2006/relationships/hyperlink" Target="https://pddmaster.ru/documents/pdd/pr-1-8-pdd" TargetMode="External"/><Relationship Id="rId65" Type="http://schemas.openxmlformats.org/officeDocument/2006/relationships/image" Target="media/image46.png"/><Relationship Id="rId73" Type="http://schemas.openxmlformats.org/officeDocument/2006/relationships/hyperlink" Target="https://pddmaster.ru/documents/pdd/pr-2-1-pdd" TargetMode="External"/><Relationship Id="rId78" Type="http://schemas.openxmlformats.org/officeDocument/2006/relationships/hyperlink" Target="https://pddmaster.ru/documents/pdd/pr-2-1-pdd" TargetMode="External"/><Relationship Id="rId81" Type="http://schemas.openxmlformats.org/officeDocument/2006/relationships/image" Target="media/image51.png"/><Relationship Id="rId86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76" Type="http://schemas.openxmlformats.org/officeDocument/2006/relationships/hyperlink" Target="https://pddmaster.ru/documents/pdd/pr-2-1-pdd" TargetMode="External"/><Relationship Id="rId7" Type="http://schemas.openxmlformats.org/officeDocument/2006/relationships/hyperlink" Target="https://pddmaster.ru/documents/pdd/pr-2-1-pdd" TargetMode="External"/><Relationship Id="rId71" Type="http://schemas.openxmlformats.org/officeDocument/2006/relationships/hyperlink" Target="https://pddmaster.ru/documents/pdd/pr-2-1-pdd" TargetMode="External"/><Relationship Id="rId2" Type="http://schemas.microsoft.com/office/2007/relationships/stylesWithEffects" Target="stylesWithEffects.xml"/><Relationship Id="rId29" Type="http://schemas.openxmlformats.org/officeDocument/2006/relationships/image" Target="media/image18.png"/><Relationship Id="rId24" Type="http://schemas.openxmlformats.org/officeDocument/2006/relationships/image" Target="media/image13.png"/><Relationship Id="rId40" Type="http://schemas.openxmlformats.org/officeDocument/2006/relationships/hyperlink" Target="https://pddmaster.ru/documents/pdd/pr-2-1-pdd" TargetMode="External"/><Relationship Id="rId45" Type="http://schemas.openxmlformats.org/officeDocument/2006/relationships/image" Target="media/image31.png"/><Relationship Id="rId66" Type="http://schemas.openxmlformats.org/officeDocument/2006/relationships/image" Target="media/image47.png"/><Relationship Id="rId87" Type="http://schemas.openxmlformats.org/officeDocument/2006/relationships/image" Target="media/image57.png"/><Relationship Id="rId61" Type="http://schemas.openxmlformats.org/officeDocument/2006/relationships/image" Target="media/image44.png"/><Relationship Id="rId82" Type="http://schemas.openxmlformats.org/officeDocument/2006/relationships/image" Target="media/image52.png"/><Relationship Id="rId1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1419</Words>
  <Characters>8092</Characters>
  <Application>Microsoft Office Word</Application>
  <DocSecurity>0</DocSecurity>
  <Lines>67</Lines>
  <Paragraphs>18</Paragraphs>
  <ScaleCrop>false</ScaleCrop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2021-08-15T03:50:00Z</dcterms:created>
  <dcterms:modified xsi:type="dcterms:W3CDTF">2021-08-15T03:52:00Z</dcterms:modified>
</cp:coreProperties>
</file>